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410F2D" w:rsidRDefault="00033E03" w:rsidP="00033E03">
      <w:pPr>
        <w:rPr>
          <w:rFonts w:ascii="Arial" w:hAnsi="Arial" w:cs="Arial"/>
          <w:color w:val="000000" w:themeColor="text1"/>
          <w:sz w:val="16"/>
          <w:szCs w:val="16"/>
          <w:lang w:val="sr-Latn-ME"/>
        </w:rPr>
      </w:pPr>
      <w:bookmarkStart w:id="0" w:name="_GoBack"/>
    </w:p>
    <w:p w:rsidR="00033E03" w:rsidRPr="00410F2D" w:rsidRDefault="00033E03" w:rsidP="00033E03">
      <w:pPr>
        <w:rPr>
          <w:rFonts w:ascii="Arial" w:hAnsi="Arial" w:cs="Arial"/>
          <w:color w:val="000000" w:themeColor="text1"/>
          <w:sz w:val="16"/>
          <w:szCs w:val="16"/>
          <w:lang w:val="sr-Latn-M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91"/>
        <w:gridCol w:w="1577"/>
        <w:gridCol w:w="1033"/>
        <w:gridCol w:w="2683"/>
        <w:gridCol w:w="782"/>
        <w:gridCol w:w="514"/>
      </w:tblGrid>
      <w:tr w:rsidR="00033E03" w:rsidRPr="00410F2D" w:rsidTr="00893520">
        <w:trPr>
          <w:trHeight w:val="359"/>
        </w:trPr>
        <w:tc>
          <w:tcPr>
            <w:tcW w:w="15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Naziv predmeta: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snapToGrid w:val="0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r-Latn-ME"/>
              </w:rPr>
              <w:t xml:space="preserve">Menadžment u kulturi I </w:t>
            </w:r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– </w:t>
            </w:r>
            <w:proofErr w:type="spellStart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Osnove</w:t>
            </w:r>
            <w:proofErr w:type="spellEnd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menadžmenta</w:t>
            </w:r>
            <w:proofErr w:type="spellEnd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i </w:t>
            </w:r>
            <w:proofErr w:type="spellStart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modela</w:t>
            </w:r>
            <w:proofErr w:type="spellEnd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projekata</w:t>
            </w:r>
            <w:proofErr w:type="spellEnd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u </w:t>
            </w:r>
            <w:proofErr w:type="spellStart"/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kulturi</w:t>
            </w:r>
            <w:proofErr w:type="spellEnd"/>
          </w:p>
        </w:tc>
        <w:tc>
          <w:tcPr>
            <w:tcW w:w="782" w:type="dxa"/>
            <w:tcBorders>
              <w:left w:val="double" w:sz="40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</w:tc>
        <w:tc>
          <w:tcPr>
            <w:tcW w:w="514" w:type="dxa"/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</w:p>
        </w:tc>
      </w:tr>
      <w:tr w:rsidR="00033E03" w:rsidRPr="00410F2D" w:rsidTr="00893520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65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ind w:left="-28" w:right="-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Šifra predmeta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ind w:left="-1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Status predmeta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ind w:left="-13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Semestar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Broj ECTS kredita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0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Fond časova</w:t>
            </w:r>
          </w:p>
        </w:tc>
      </w:tr>
      <w:tr w:rsidR="00033E03" w:rsidRPr="00410F2D" w:rsidTr="00893520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snapToGrid w:val="0"/>
              <w:spacing w:before="120" w:after="8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kern w:val="1"/>
                <w:sz w:val="16"/>
                <w:szCs w:val="16"/>
                <w:lang w:val="sr-Latn-M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widowControl w:val="0"/>
              <w:tabs>
                <w:tab w:val="left" w:pos="45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kern w:val="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kern w:val="1"/>
                <w:sz w:val="16"/>
                <w:szCs w:val="16"/>
                <w:lang w:val="sr-Latn-ME"/>
              </w:rPr>
              <w:t>Obavezan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widowControl w:val="0"/>
              <w:tabs>
                <w:tab w:val="left" w:pos="45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kern w:val="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kern w:val="1"/>
                <w:sz w:val="16"/>
                <w:szCs w:val="16"/>
                <w:lang w:val="sr-Latn-ME"/>
              </w:rPr>
              <w:t>II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napToGrid w:val="0"/>
              <w:ind w:left="12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0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sr-Latn-ME"/>
              </w:rPr>
              <w:t>2P</w:t>
            </w:r>
          </w:p>
        </w:tc>
      </w:tr>
    </w:tbl>
    <w:p w:rsidR="00033E03" w:rsidRPr="00410F2D" w:rsidRDefault="00033E03" w:rsidP="00033E03">
      <w:pPr>
        <w:rPr>
          <w:rFonts w:ascii="Arial" w:hAnsi="Arial" w:cs="Arial"/>
          <w:color w:val="000000" w:themeColor="text1"/>
          <w:sz w:val="16"/>
          <w:szCs w:val="16"/>
          <w:lang w:val="sr-Latn-ME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040"/>
        <w:gridCol w:w="927"/>
        <w:gridCol w:w="1672"/>
        <w:gridCol w:w="5967"/>
      </w:tblGrid>
      <w:tr w:rsidR="00033E03" w:rsidRPr="00410F2D" w:rsidTr="00893520">
        <w:trPr>
          <w:trHeight w:val="28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Studijski programi za koje se organizuje :</w:t>
            </w:r>
          </w:p>
          <w:p w:rsidR="00033E03" w:rsidRPr="00410F2D" w:rsidRDefault="00033E03" w:rsidP="00033E03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Magistarske studije </w:t>
            </w: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</w:p>
        </w:tc>
      </w:tr>
      <w:tr w:rsidR="00033E03" w:rsidRPr="00410F2D" w:rsidTr="0089352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Uslovljenost drugim predmetima: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sz w:val="16"/>
                <w:szCs w:val="18"/>
                <w:lang w:val="sr-Latn-ME"/>
              </w:rPr>
              <w:t>Predmet nije uslovljen polaganjem drugih predmeta</w:t>
            </w:r>
          </w:p>
        </w:tc>
      </w:tr>
      <w:tr w:rsidR="00033E03" w:rsidRPr="00410F2D" w:rsidTr="00893520">
        <w:trPr>
          <w:trHeight w:val="65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Ciljevi izučavanja predmeta:</w:t>
            </w:r>
          </w:p>
          <w:p w:rsidR="00033E03" w:rsidRPr="00410F2D" w:rsidRDefault="00033E03" w:rsidP="00893520">
            <w:pP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Savladavanje osnovnih znanja i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z oblasti menadžmenta u kulturi. Upoznavanje sa </w:t>
            </w: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 osnovnim pojmovima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i profesijom menadžera u kulturi.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Sticanje znanja i metoda u procesu difizije kulture i funkcionalnog projektovanja sistema u pojed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inim umjetnostima i oblastima. S</w:t>
            </w: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agledavanje značaja i uloge strateškog planiranja i poslovnih strategija  institucija kulture.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Menadžment animacije i projektni menadžment kroz različite modele projekata u kulturi. Medjunarodna kulturna saradnja i profesionalni razvoj.  Samostalno projektovanje socio-kulturnih lanaca i ciklusa. </w:t>
            </w:r>
          </w:p>
        </w:tc>
      </w:tr>
      <w:tr w:rsidR="00033E03" w:rsidRPr="00410F2D" w:rsidTr="00893520">
        <w:trPr>
          <w:trHeight w:val="65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F70AC8" w:rsidRDefault="00033E03" w:rsidP="00893520">
            <w:pPr>
              <w:jc w:val="both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 xml:space="preserve">Nakon položenog ispita iz predmeta </w:t>
            </w:r>
            <w:r w:rsidRPr="00F70AC8">
              <w:rPr>
                <w:rFonts w:ascii="Arial" w:hAnsi="Arial" w:cs="Arial"/>
                <w:b/>
                <w:color w:val="000000"/>
                <w:sz w:val="16"/>
                <w:szCs w:val="22"/>
                <w:lang w:val="sr-Latn-ME"/>
              </w:rPr>
              <w:t xml:space="preserve">Menadžment u kulturi I 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sr-Latn-ME"/>
              </w:rPr>
              <w:t>– o</w:t>
            </w:r>
            <w:r w:rsidRPr="00F70AC8">
              <w:rPr>
                <w:rFonts w:ascii="Arial" w:hAnsi="Arial" w:cs="Arial"/>
                <w:b/>
                <w:bCs/>
                <w:sz w:val="16"/>
                <w:szCs w:val="22"/>
                <w:lang w:val="sr-Latn-ME"/>
              </w:rPr>
              <w:t>snove menadžmenta i modela projekata u kulturi</w:t>
            </w:r>
            <w:r w:rsidRPr="00F70AC8">
              <w:rPr>
                <w:rFonts w:ascii="Arial" w:hAnsi="Arial" w:cs="Arial"/>
                <w:b/>
                <w:color w:val="000000"/>
                <w:sz w:val="16"/>
                <w:szCs w:val="22"/>
                <w:lang w:val="sr-Latn-ME"/>
              </w:rPr>
              <w:t>,</w:t>
            </w: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 xml:space="preserve"> studenti i studentkinje će biti osposobljeni da:</w:t>
            </w:r>
          </w:p>
          <w:p w:rsidR="00033E03" w:rsidRPr="00F70AC8" w:rsidRDefault="00033E03" w:rsidP="00893520">
            <w:pPr>
              <w:jc w:val="both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</w:p>
          <w:p w:rsidR="00033E03" w:rsidRPr="00F70AC8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>Razumiju osnovne pojmove i ciljeve menadžmenta u kulturi, kao i da definišu osnovne djelatnosti menadžera i administratora u kulturi;</w:t>
            </w:r>
          </w:p>
          <w:p w:rsidR="00033E03" w:rsidRPr="00F70AC8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>Definišu karakteristike osnovnih,  kompleksnih i mas-medijskih projekata u kulturi;</w:t>
            </w:r>
          </w:p>
          <w:p w:rsidR="00033E03" w:rsidRPr="00F70AC8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 xml:space="preserve">Ustanove opšte karakteristike socio-kulturnih lanaca u oblasti filma, pozorišta, izdavaštva, likovne umjetnosti, muzičko-scenskih djelatnost i medija; </w:t>
            </w:r>
          </w:p>
          <w:p w:rsidR="00033E03" w:rsidRPr="00F70AC8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 xml:space="preserve">Obrazlože značaj kulturne baštine i razvoja kulturnog turizma u gradovima;   </w:t>
            </w:r>
          </w:p>
          <w:p w:rsidR="00033E03" w:rsidRPr="00F70AC8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>Objasne ulogu i značaj pojmova: kulturnog razvoja, kulturnih potreba, planiranja u kulturi, procesa umjetničke animacije i istraživanja u kulturi;</w:t>
            </w:r>
          </w:p>
          <w:p w:rsidR="00033E03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70AC8"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>Navedu oblike difuzije kulture na lokalnom, (nad)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ME"/>
              </w:rPr>
              <w:t>nacionalnom i regionalnom nivou;</w:t>
            </w:r>
          </w:p>
          <w:p w:rsidR="00033E03" w:rsidRPr="006449D1" w:rsidRDefault="00033E03" w:rsidP="00033E03">
            <w:pPr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  <w:color w:val="000000"/>
                <w:sz w:val="16"/>
                <w:szCs w:val="22"/>
              </w:rPr>
            </w:pP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Objasne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strukturu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zahtjeva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za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donaciju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i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pisanje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sponzorskog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proofErr w:type="gram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pisma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kroz</w:t>
            </w:r>
            <w:proofErr w:type="spellEnd"/>
            <w:proofErr w:type="gram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razvoj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tehnika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pregovaranja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ubjedjivanja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i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prezentacije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odnosno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lobiranja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za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umjetničke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>projekte</w:t>
            </w:r>
            <w:proofErr w:type="spellEnd"/>
            <w:r w:rsidRPr="006449D1">
              <w:rPr>
                <w:rFonts w:ascii="Arial" w:hAnsi="Arial" w:cs="Arial"/>
                <w:color w:val="000000"/>
                <w:sz w:val="16"/>
                <w:szCs w:val="22"/>
              </w:rPr>
              <w:t xml:space="preserve">. </w:t>
            </w:r>
          </w:p>
          <w:p w:rsidR="00033E03" w:rsidRPr="00F70AC8" w:rsidRDefault="00033E03" w:rsidP="00893520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033E03" w:rsidRPr="00410F2D" w:rsidTr="00893520">
        <w:trPr>
          <w:trHeight w:val="18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Ime i prezime nastavnika i saradnika: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dr Edin Jašarović</w:t>
            </w:r>
          </w:p>
        </w:tc>
      </w:tr>
      <w:tr w:rsidR="00033E03" w:rsidRPr="00410F2D" w:rsidTr="00893520">
        <w:trPr>
          <w:trHeight w:val="40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Metod nastave i savladanja gradiva: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</w:p>
          <w:p w:rsidR="00033E03" w:rsidRPr="00410F2D" w:rsidRDefault="00033E03" w:rsidP="00893520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Predavanja, vježbe, radionice  i seminarski radovi – primjena znanja putem praktičnog rada i istraživanja raznovrsnih tekstova (literatura, mediji, internet itd.) </w:t>
            </w:r>
          </w:p>
        </w:tc>
      </w:tr>
      <w:tr w:rsidR="00033E03" w:rsidRPr="00410F2D" w:rsidTr="00893520">
        <w:trPr>
          <w:cantSplit/>
          <w:trHeight w:val="1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keepNext/>
              <w:snapToGrid w:val="0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sr-Latn-ME"/>
              </w:rPr>
              <w:t xml:space="preserve">Sadržaj predmeta: </w:t>
            </w:r>
          </w:p>
        </w:tc>
      </w:tr>
      <w:tr w:rsidR="00033E03" w:rsidRPr="00410F2D" w:rsidTr="00893520">
        <w:trPr>
          <w:cantSplit/>
          <w:trHeight w:val="23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Pripremne nedjelje</w:t>
            </w:r>
          </w:p>
          <w:p w:rsidR="00033E03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 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II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III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IV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V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VI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VII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VIII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IX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 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XI 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XII 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XIII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XIV nedjelja</w:t>
            </w:r>
          </w:p>
          <w:p w:rsidR="00033E03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XV  nedjelja</w:t>
            </w:r>
          </w:p>
          <w:p w:rsidR="00033E03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XVI nedjelja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    Završna nedjelja</w:t>
            </w:r>
          </w:p>
          <w:p w:rsidR="00033E03" w:rsidRPr="00410F2D" w:rsidRDefault="00033E03" w:rsidP="00893520">
            <w:pPr>
              <w:ind w:firstLine="187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XVIII-XXI nedjelja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Default="00033E03" w:rsidP="0089352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   Priprema i upis semestra</w:t>
            </w:r>
          </w:p>
          <w:p w:rsidR="00033E03" w:rsidRPr="00410F2D" w:rsidRDefault="00033E03" w:rsidP="0089352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Osnovni pojmovi menadžmenta u kulturi 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Kulturni razvoj –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problemi</w:t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planiranja kulturnog razvoja, kultura kao sistem, pojam prostornog i ravnomjernog kulturnog razvoja (decentralizacija)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Društvene promjene u savremenom svijetu i menadžment u kulturi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Profesija menadžera i administrator u kulturi 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Kulturne potrebe - </w:t>
            </w:r>
            <w:r w:rsidRPr="000E126B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razvoj i istraživanje</w:t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Projektovanje socio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-</w:t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kulturnih lanaca i ciklusa u kulturnim djelatnostima 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Proces i oblici difuzije kulture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Menadžment ustanova kulture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(u domenu knjige i književnosti, pozorišta, muzike, likovnih umjetnosti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, filma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i kul.baštine)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Projektni menadžment – </w:t>
            </w:r>
            <w:r w:rsidRPr="000E126B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modeli projekata u kulturi: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izložba, scenski projekti-predstave, performanski, ulični spektakli, koncerti, revije, tribine, manifestacije, festivali, sajmovi,</w:t>
            </w:r>
          </w:p>
          <w:p w:rsidR="00033E03" w:rsidRPr="00410F2D" w:rsidRDefault="00033E03" w:rsidP="008935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Aspekti a</w:t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nimacije u kulturno-umjetničkim djelatnostima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(kulturna akcija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, radionice...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)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Menadžment kulturnih centara  </w:t>
            </w:r>
          </w:p>
          <w:p w:rsidR="00033E03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Organizacija kulturnih djelatnosti u turizmu</w:t>
            </w:r>
          </w:p>
          <w:p w:rsidR="00033E03" w:rsidRDefault="00033E03" w:rsidP="00893520">
            <w:pPr>
              <w:ind w:left="19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Finansijski menadžment u kulturi</w:t>
            </w:r>
          </w:p>
          <w:p w:rsidR="00033E03" w:rsidRPr="00AE2015" w:rsidRDefault="00033E03" w:rsidP="00893520">
            <w:pPr>
              <w:ind w:left="193"/>
              <w:rPr>
                <w:rFonts w:ascii="Arial" w:hAnsi="Arial" w:cs="Arial"/>
                <w:sz w:val="16"/>
                <w:szCs w:val="18"/>
                <w:lang w:val="sr-Latn-ME"/>
              </w:rPr>
            </w:pPr>
            <w:r w:rsidRPr="00992F93">
              <w:rPr>
                <w:rFonts w:ascii="Arial" w:hAnsi="Arial" w:cs="Arial"/>
                <w:b/>
                <w:sz w:val="16"/>
                <w:szCs w:val="18"/>
                <w:lang w:val="sr-Latn-ME"/>
              </w:rPr>
              <w:t>Struktura zahtjeva za donaciju i pisanja sponzorskog pisma</w:t>
            </w:r>
            <w:r w:rsidRPr="00992F93">
              <w:rPr>
                <w:rFonts w:ascii="Arial" w:hAnsi="Arial" w:cs="Arial"/>
                <w:sz w:val="16"/>
                <w:szCs w:val="18"/>
                <w:lang w:val="sr-Latn-ME"/>
              </w:rPr>
              <w:t xml:space="preserve"> (razvoj tehnika pregovaranj</w:t>
            </w:r>
            <w:r>
              <w:rPr>
                <w:rFonts w:ascii="Arial" w:hAnsi="Arial" w:cs="Arial"/>
                <w:sz w:val="16"/>
                <w:szCs w:val="18"/>
                <w:lang w:val="sr-Latn-ME"/>
              </w:rPr>
              <w:t>a, ubjedjivanja i prezentacije)</w:t>
            </w:r>
          </w:p>
          <w:p w:rsidR="00033E03" w:rsidRPr="000E126B" w:rsidRDefault="00033E03" w:rsidP="00893520">
            <w:pPr>
              <w:ind w:left="193"/>
              <w:rPr>
                <w:rFonts w:ascii="Arial" w:hAnsi="Arial" w:cs="Arial"/>
                <w:sz w:val="16"/>
                <w:szCs w:val="18"/>
                <w:lang w:val="sr-Latn-ME"/>
              </w:rPr>
            </w:pPr>
            <w:r w:rsidRPr="00992F93">
              <w:rPr>
                <w:rFonts w:ascii="Arial" w:hAnsi="Arial" w:cs="Arial"/>
                <w:b/>
                <w:sz w:val="16"/>
                <w:szCs w:val="18"/>
                <w:lang w:val="sr-Latn-ME"/>
              </w:rPr>
              <w:t>Specifičnosti u rukovodjenju komple</w:t>
            </w:r>
            <w:r>
              <w:rPr>
                <w:rFonts w:ascii="Arial" w:hAnsi="Arial" w:cs="Arial"/>
                <w:b/>
                <w:sz w:val="16"/>
                <w:szCs w:val="18"/>
                <w:lang w:val="sr-Latn-ME"/>
              </w:rPr>
              <w:t>ksnim institucionalnim sistemima u kulturi</w:t>
            </w:r>
            <w:r w:rsidRPr="00992F93">
              <w:rPr>
                <w:rFonts w:ascii="Arial" w:hAnsi="Arial" w:cs="Arial"/>
                <w:sz w:val="16"/>
                <w:szCs w:val="18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val="sr-Latn-ME"/>
              </w:rPr>
              <w:t>- kulturna baština</w:t>
            </w:r>
            <w:r w:rsidRPr="00992F93">
              <w:rPr>
                <w:rFonts w:ascii="Arial" w:hAnsi="Arial" w:cs="Arial"/>
                <w:sz w:val="16"/>
                <w:szCs w:val="18"/>
                <w:lang w:val="sr-Latn-ME"/>
              </w:rPr>
              <w:t xml:space="preserve"> (bibliotečka, muzejska, galerijs</w:t>
            </w:r>
            <w:r>
              <w:rPr>
                <w:rFonts w:ascii="Arial" w:hAnsi="Arial" w:cs="Arial"/>
                <w:sz w:val="16"/>
                <w:szCs w:val="18"/>
                <w:lang w:val="sr-Latn-ME"/>
              </w:rPr>
              <w:t xml:space="preserve">ka, kinematografska djelatnost) </w:t>
            </w:r>
          </w:p>
          <w:p w:rsidR="00033E03" w:rsidRPr="00410F2D" w:rsidRDefault="00033E03" w:rsidP="00893520">
            <w:pPr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Evropa i svijet</w:t>
            </w:r>
            <w:r w:rsidRPr="00766D22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–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FC3C26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razmjena i saradnja</w:t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(multikulturalizam, evropske regije i umetničke mreže)</w:t>
            </w:r>
          </w:p>
          <w:p w:rsidR="00033E03" w:rsidRPr="00410F2D" w:rsidRDefault="00033E03" w:rsidP="00893520">
            <w:pPr>
              <w:shd w:val="clear" w:color="auto" w:fill="FFFFFF"/>
              <w:autoSpaceDE w:val="0"/>
              <w:ind w:left="193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sr-Latn-ME"/>
              </w:rPr>
              <w:t>Završni ispit</w:t>
            </w:r>
          </w:p>
          <w:p w:rsidR="00033E03" w:rsidRPr="00410F2D" w:rsidRDefault="00033E03" w:rsidP="00893520">
            <w:pPr>
              <w:shd w:val="clear" w:color="auto" w:fill="FFFFFF"/>
              <w:autoSpaceDE w:val="0"/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Ovjera semestra i upis ocjena</w:t>
            </w:r>
          </w:p>
          <w:p w:rsidR="00033E03" w:rsidRPr="00410F2D" w:rsidRDefault="00033E03" w:rsidP="00893520">
            <w:pPr>
              <w:shd w:val="clear" w:color="auto" w:fill="FFFFFF"/>
              <w:autoSpaceDE w:val="0"/>
              <w:ind w:left="193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Dopunska nastava i poravni ispitni rok</w:t>
            </w:r>
          </w:p>
        </w:tc>
      </w:tr>
      <w:tr w:rsidR="00033E03" w:rsidRPr="00410F2D" w:rsidTr="00893520">
        <w:trPr>
          <w:cantSplit/>
          <w:trHeight w:val="3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Latn-ME"/>
              </w:rPr>
              <w:t>OPTEREĆENJE STUDENATA</w:t>
            </w:r>
          </w:p>
        </w:tc>
      </w:tr>
      <w:tr w:rsidR="00033E03" w:rsidRPr="00410F2D" w:rsidTr="00893520">
        <w:trPr>
          <w:cantSplit/>
          <w:trHeight w:val="1310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sr-Latn-ME"/>
              </w:rPr>
              <w:lastRenderedPageBreak/>
              <w:t>nedjeljno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bookmarkStart w:id="1" w:name="e18"/>
            <w:bookmarkEnd w:id="1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4 kredita x 40/30 = </w:t>
            </w:r>
            <w:bookmarkStart w:id="2" w:name="hn18"/>
            <w:bookmarkEnd w:id="2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sr-Latn-ME"/>
              </w:rPr>
              <w:t>5 sati i 20 minuta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</w:t>
            </w:r>
          </w:p>
          <w:p w:rsidR="00033E03" w:rsidRPr="00410F2D" w:rsidRDefault="00033E03" w:rsidP="00893520">
            <w:pPr>
              <w:pStyle w:val="BodyText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Struktura: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</w:r>
            <w:bookmarkStart w:id="3" w:name="cp8"/>
            <w:bookmarkEnd w:id="3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2 sati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predavanja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</w:r>
            <w:bookmarkStart w:id="4" w:name="cv8"/>
            <w:bookmarkEnd w:id="4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2 sati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vježbi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</w:r>
            <w:bookmarkStart w:id="5" w:name="hi8"/>
            <w:bookmarkEnd w:id="5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1 sati i 20 minuta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individualnog rada studenta (priprema za laboratorijske vježbe, za kolokvijume, izrada domaćih zadataka) uključujući i konsultacije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hd w:val="clear" w:color="auto" w:fill="FFFFFF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sr-Latn-ME"/>
              </w:rPr>
              <w:t>u semestru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Nastava i završni ispit: (</w:t>
            </w:r>
            <w:bookmarkStart w:id="6" w:name="hn28"/>
            <w:bookmarkEnd w:id="6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5 sati i 20 minuta) x 16 = </w:t>
            </w:r>
            <w:bookmarkStart w:id="7" w:name="hsn18"/>
            <w:bookmarkEnd w:id="7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sr-Latn-ME"/>
              </w:rPr>
              <w:t>85 sati i 20 minuta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  <w:t>Neophodna priprema prije početka semestra (administracija, upis, ovjera): 2 x (</w:t>
            </w:r>
            <w:bookmarkStart w:id="8" w:name="hn38"/>
            <w:bookmarkEnd w:id="8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5 sati i 20 minuta) = </w:t>
            </w:r>
            <w:bookmarkStart w:id="9" w:name="hsp18"/>
            <w:bookmarkEnd w:id="9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10 sati i 40 minuta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</w: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Ukupno opterećenje za predmet: </w:t>
            </w:r>
            <w:bookmarkStart w:id="10" w:name="e28"/>
            <w:bookmarkEnd w:id="10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sr-Latn-ME"/>
              </w:rPr>
              <w:t>4 x 30 = </w:t>
            </w:r>
            <w:bookmarkStart w:id="11" w:name="hs8"/>
            <w:bookmarkEnd w:id="11"/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sr-Latn-ME"/>
              </w:rPr>
              <w:t>120 sati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</w:t>
            </w:r>
          </w:p>
          <w:p w:rsidR="00033E03" w:rsidRPr="00410F2D" w:rsidRDefault="00033E03" w:rsidP="00893520">
            <w:pPr>
              <w:pStyle w:val="BodyText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ME"/>
              </w:rPr>
              <w:t>Dopunski rad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 za pripremu ispita u popravnom ispitnom roku, uključujući i polaganje popravnog ispita od 0 - 30 sati. 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br/>
              <w:t>Struktura opterećenja: </w:t>
            </w:r>
            <w:bookmarkStart w:id="12" w:name="hsn28"/>
            <w:bookmarkEnd w:id="12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85 sati i 20 minuta (nastava) + </w:t>
            </w:r>
            <w:bookmarkStart w:id="13" w:name="hsp28"/>
            <w:bookmarkEnd w:id="13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10 sati i 40 minuta (priprema) + </w:t>
            </w:r>
            <w:bookmarkStart w:id="14" w:name="hsd8"/>
            <w:bookmarkEnd w:id="14"/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24 sati (dopunski rad)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</w:tc>
      </w:tr>
      <w:tr w:rsidR="00033E03" w:rsidRPr="00410F2D" w:rsidTr="00893520">
        <w:trPr>
          <w:cantSplit/>
          <w:trHeight w:val="50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E03" w:rsidRPr="00410F2D" w:rsidRDefault="00033E03" w:rsidP="00893520">
            <w:pPr>
              <w:snapToGrid w:val="0"/>
              <w:ind w:left="18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Studenti su obavezni da prisustvuju nastavi, učestvuju i realizuju vježbe i seminarski rad(kolokvijum), aktivno učestvuju u istraživanjima, i da polažu završni ispit.</w:t>
            </w:r>
          </w:p>
        </w:tc>
      </w:tr>
      <w:tr w:rsidR="00033E03" w:rsidRPr="00410F2D" w:rsidTr="00893520">
        <w:trPr>
          <w:cantSplit/>
          <w:trHeight w:val="50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Literatura: 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Milena Dragićević-Šešić, Branimir Stojković, KULTURA: MENADŽMENT, ANIMACIJA, MARKETING;Clio, Beograd 1995. Antonjina Kloskovska, MASOVNA KULTURA; Milena Dragićević-Šešić, NEOFOLK KULTURA; Edmund Lič, KULTURA I KOMUNIKACIJA; Luj Dolo, INDIVIDUALNA I MASOVNA KULTURA; Džon Fisk, POPULARNA KULTURA; Klod Molar, KULTURNI INŽENJERING; Milena Dragićević-Šešić, UMETNOST I ALTERNATIVA; Augusto Boal, POZORIŠTE POTLAČENOG; Janko Ljumović, Produkcija značenja,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Nova knjiga, Podgorica, 2011; 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Jirgen Habermas, JAVNO MNJENJE, Kultura, Beograd, 1969; Ulrih Bek, RIZIČNO DRUŠTVO, Filip Višnjić, 2001; Kliford Gerc, TUMAČENJE KULTURA, Biblioteka XX vek, 1998; Edmund Lič, KULTURA I KOMUNIKACIJA,  Biblioteka XX vek, 2002. Atali: BUKA, Milena Dragićević Šešić: HORIZONTI ČITANJA,  Tijana Mandić: KOMUNIKOLOGIJA; Vilijam Dž. Berns: MENADŽMENT I UMETNOST; Grupa autora: UPRAVLJANJE PROJEKTIMA; Janko Ljumović; KULTURA PAGE: Viktorija D.Aleksander; SOCIJOLOGIJA UMJETNOSTI; Kristijan Sen Žan Polin, KONTRAKULTURA;Mišel Lakroa, NEW AGE IDEOLOGIJA NOVOG DOBA, Clio, 2001.; Gay Debord, DRUŠTVO SPEKTAKLA, Arkzin, Zagreb, 1999.; Andrea Semprini: MULTIKULTURALIZAM, Clio, Beograd, 1999; Vesna STANKOVIĆ-PEJNOVIĆ, PROŠLOST I BUDUĆNOST MULTIKULTURALIZMA NA JUGOISTOKU EVROPE, Izvorni naučni rad Avgust 2010; Turbo-folk : World music ili postmoderni Vavilon?; </w:t>
            </w:r>
          </w:p>
        </w:tc>
      </w:tr>
      <w:tr w:rsidR="00033E03" w:rsidRPr="00410F2D" w:rsidTr="00893520">
        <w:trPr>
          <w:trHeight w:val="94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Oblici provjere znanja i ocjenjivanje:</w:t>
            </w: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 xml:space="preserve"> 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Učešće i aktivnosti na vježbama, radionicama  – 10 poena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Izrada vježbi i seminarskog rada(kolokvijuma) –  40 poena ( 20+20 )</w:t>
            </w:r>
          </w:p>
          <w:p w:rsidR="00033E03" w:rsidRPr="00410F2D" w:rsidRDefault="00033E03" w:rsidP="008935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  <w:t>Završni ispit – 50 poena / UKUPNO 100 – prelazna ocjena se dobija ako broj poena tokom semstra iznosi 51.</w:t>
            </w:r>
          </w:p>
        </w:tc>
      </w:tr>
      <w:tr w:rsidR="00033E03" w:rsidRPr="00410F2D" w:rsidTr="0089352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Posebnu naznaku za predmet: </w:t>
            </w:r>
            <w:r w:rsidRPr="0030153D">
              <w:rPr>
                <w:rFonts w:ascii="Arial" w:hAnsi="Arial" w:cs="Arial"/>
                <w:bCs/>
                <w:iCs/>
                <w:sz w:val="16"/>
                <w:szCs w:val="18"/>
                <w:lang w:val="sr-Latn-ME"/>
              </w:rPr>
              <w:t>Predmet i vježbe se mogu organizovati i na engleskom jeziku</w:t>
            </w:r>
          </w:p>
        </w:tc>
      </w:tr>
      <w:tr w:rsidR="00033E03" w:rsidRPr="00410F2D" w:rsidTr="00893520">
        <w:trPr>
          <w:trHeight w:val="157"/>
        </w:trPr>
        <w:tc>
          <w:tcPr>
            <w:tcW w:w="1040" w:type="dxa"/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Ime i prezime nastavnik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a koji je pripremio podatke: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doc.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>dr</w:t>
            </w:r>
            <w:r w:rsidRPr="00410F2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 Edin Jašarović</w:t>
            </w:r>
          </w:p>
        </w:tc>
      </w:tr>
      <w:tr w:rsidR="00033E03" w:rsidRPr="00410F2D" w:rsidTr="00893520">
        <w:trPr>
          <w:trHeight w:val="156"/>
        </w:trPr>
        <w:tc>
          <w:tcPr>
            <w:tcW w:w="1040" w:type="dxa"/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lang w:val="sr-Latn-ME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3" w:rsidRPr="00410F2D" w:rsidRDefault="00033E03" w:rsidP="00893520">
            <w:pPr>
              <w:snapToGrid w:val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sr-Latn-ME"/>
              </w:rPr>
              <w:t xml:space="preserve">Napomena:   </w:t>
            </w:r>
            <w:r w:rsidRPr="003015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sr-Latn-ME"/>
              </w:rPr>
              <w:t>Dodatne informacije o predmetu, opis metoda nastave, uvid u literaturu i izvore studenti će dobiti na prvom predavanju.</w:t>
            </w:r>
          </w:p>
        </w:tc>
      </w:tr>
    </w:tbl>
    <w:p w:rsidR="00033E03" w:rsidRPr="00410F2D" w:rsidRDefault="00033E03" w:rsidP="00033E03">
      <w:pPr>
        <w:rPr>
          <w:rFonts w:ascii="Arial" w:hAnsi="Arial" w:cs="Arial"/>
          <w:color w:val="000000" w:themeColor="text1"/>
          <w:sz w:val="16"/>
          <w:szCs w:val="16"/>
          <w:lang w:val="sr-Latn-ME"/>
        </w:rPr>
      </w:pPr>
    </w:p>
    <w:bookmarkEnd w:id="0"/>
    <w:p w:rsidR="000122DD" w:rsidRDefault="000122DD"/>
    <w:sectPr w:rsidR="000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40E"/>
    <w:multiLevelType w:val="hybridMultilevel"/>
    <w:tmpl w:val="2A94D6F4"/>
    <w:lvl w:ilvl="0" w:tplc="86306A2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3"/>
    <w:rsid w:val="000122DD"/>
    <w:rsid w:val="000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B4EE-C879-4BC2-B0C1-B553FDBA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033E03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033E0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1">
    <w:name w:val="Body Text Char1"/>
    <w:link w:val="BodyText"/>
    <w:uiPriority w:val="99"/>
    <w:locked/>
    <w:rsid w:val="00033E03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1</cp:revision>
  <dcterms:created xsi:type="dcterms:W3CDTF">2020-03-20T00:46:00Z</dcterms:created>
  <dcterms:modified xsi:type="dcterms:W3CDTF">2020-03-20T00:49:00Z</dcterms:modified>
</cp:coreProperties>
</file>